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2E" w:rsidRPr="008A432E" w:rsidRDefault="008A432E" w:rsidP="008A4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2E">
        <w:rPr>
          <w:rFonts w:ascii="Times New Roman" w:hAnsi="Times New Roman" w:cs="Times New Roman"/>
          <w:b/>
          <w:sz w:val="28"/>
          <w:szCs w:val="28"/>
        </w:rPr>
        <w:t xml:space="preserve">Модернизация содержания </w:t>
      </w:r>
      <w:r w:rsidRPr="008A432E"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Pr="008A432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8A432E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концепции </w:t>
      </w:r>
      <w:r w:rsidRPr="008A432E">
        <w:rPr>
          <w:rFonts w:ascii="Times New Roman" w:hAnsi="Times New Roman" w:cs="Times New Roman"/>
          <w:b/>
          <w:sz w:val="28"/>
          <w:szCs w:val="28"/>
        </w:rPr>
        <w:t>преподавания предметной области «Технология»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32E">
        <w:rPr>
          <w:rFonts w:ascii="Times New Roman" w:hAnsi="Times New Roman" w:cs="Times New Roman"/>
          <w:sz w:val="28"/>
          <w:szCs w:val="28"/>
        </w:rPr>
        <w:t>Модернизация содержания образования и технологий преподавания предметной области «Технология» во многом связана с изменениями, происходящими в экономике и производстве на переходе к новому технологическому укладу, с обеспечением «независимости и конкурентоспособности страны за счет создания системы эффективного наращивания и наиболее полного использования интеллектуального потенциала нации»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>1 . Большую роль в этом играет Национальная технологическая инициатива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432E">
        <w:rPr>
          <w:rFonts w:ascii="Times New Roman" w:hAnsi="Times New Roman" w:cs="Times New Roman"/>
          <w:sz w:val="28"/>
          <w:szCs w:val="28"/>
        </w:rPr>
        <w:t xml:space="preserve"> определяющая приоритетное развитие передовых технологий и формирование новых глобальных рынков в России.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На пути к новому технологическому укладу происходит смена базисных технологий и средств производства – к опережающему росту высокотехнологичных секторов экономики, к «безлюдному» (роботизированному) производству, к перераспределению кадровых ресурсов в сферу проектирования и дизайна, конструирования новых материалов и продукции, к размыванию профессий и профессиональных сфер деятельности. Технологическое образование школьников отражает заказ экономики и производства на формирование личности, готовой жить и трудиться в качественно новых технологических условиях. Новое качество лежит не в плоскости овладения новой техникой и технологиями, а в плоскости решения новых производственных задач – проектных, конструкторских, технологических, управленческих, предпринимательских, – которые решаются в процессе создания образовательного продукта интегративно на основе использования материальных, информационных и когнитивных технологий.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В Концепции модернизации содержания и технологий преподавания предметной области «Технология», разработанной в Российской академии образования (далее – Концепция), технология рассматривается как: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2D"/>
      </w:r>
      <w:r w:rsidRPr="008A432E">
        <w:rPr>
          <w:rFonts w:ascii="Times New Roman" w:hAnsi="Times New Roman" w:cs="Times New Roman"/>
          <w:sz w:val="28"/>
          <w:szCs w:val="28"/>
        </w:rPr>
        <w:t xml:space="preserve"> общеобразовательный предмет (изучаемый всеми школьниками, начиная с 1 по 9 классы, и обеспечивающий общеобразовательное понимание обучающимися техники и технологии, знакомство с миром профессий и труда, овладение </w:t>
      </w:r>
      <w:proofErr w:type="spellStart"/>
      <w:r w:rsidRPr="008A432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A432E">
        <w:rPr>
          <w:rFonts w:ascii="Times New Roman" w:hAnsi="Times New Roman" w:cs="Times New Roman"/>
          <w:sz w:val="28"/>
          <w:szCs w:val="28"/>
        </w:rPr>
        <w:t xml:space="preserve"> результатами образования на примере предметно-практической деятельности);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2D"/>
      </w:r>
      <w:r w:rsidRPr="008A432E">
        <w:rPr>
          <w:rFonts w:ascii="Times New Roman" w:hAnsi="Times New Roman" w:cs="Times New Roman"/>
          <w:sz w:val="28"/>
          <w:szCs w:val="28"/>
        </w:rPr>
        <w:t xml:space="preserve"> профильный предмет (для разных профилей обучения в 10-11-х классах школы, определяющий изучение таких технологий и технических систем, которые свойственны выбранной сфере профессиональной деятельности); 1 О стратегии научно-технологического </w:t>
      </w:r>
      <w:r w:rsidRPr="008A432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Российской Федерации (Указ Президента РФ от 01.12.2016г. №642) 2 О реализации Национальной технологической инициативы (Постановление Правительства РФ от 18 апреля 2016 г. №317) 5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2D"/>
      </w:r>
      <w:r w:rsidRPr="008A432E">
        <w:rPr>
          <w:rFonts w:ascii="Times New Roman" w:hAnsi="Times New Roman" w:cs="Times New Roman"/>
          <w:sz w:val="28"/>
          <w:szCs w:val="28"/>
        </w:rPr>
        <w:t xml:space="preserve"> социальная и производственно-технологическая практика обучающихся (определяет подготовку школьников к реальной трудовой, профессиональной деятельности в условиях производства и социальной, в том числе волонтерской, практики).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выступает в качестве основного интеграционного механизма, позволяющего в процессе предметно-практической и проектно-технологической деятельности синтезировать естественнонаучные, научно-технические, технологические, предпринимательские и гуманитарные знания, раскрывает способы их применения в различных областях деятельности человека и обеспечивает прагматическую (прикладную) направленность общего образования. В основу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>Концепции положены идеи: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32E">
        <w:rPr>
          <w:rFonts w:ascii="Times New Roman" w:hAnsi="Times New Roman" w:cs="Times New Roman"/>
          <w:sz w:val="28"/>
          <w:szCs w:val="28"/>
        </w:rPr>
        <w:t xml:space="preserve"> формирования технологической культуры молодежи, подготовки личности к трудовой, преобразовательной деятельности, в том числе и формирование потребности и уважительного отношения к труду, социально ориентированной деятельности;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32E">
        <w:rPr>
          <w:rFonts w:ascii="Times New Roman" w:hAnsi="Times New Roman" w:cs="Times New Roman"/>
          <w:sz w:val="28"/>
          <w:szCs w:val="28"/>
        </w:rPr>
        <w:t xml:space="preserve"> «прохождения» обучающимися за время обучения всех типов организационной культуры (традиционной, ремесленной, профессиональной, проектно-технологической) и соответствующих им технологий и социальных ролей (по А.М. Новикову);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32E">
        <w:rPr>
          <w:rFonts w:ascii="Times New Roman" w:hAnsi="Times New Roman" w:cs="Times New Roman"/>
          <w:sz w:val="28"/>
          <w:szCs w:val="28"/>
        </w:rPr>
        <w:t xml:space="preserve"> широкой вариативности технологической подготовки обучающихся (в том числе с учетом региональной специфики);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32E">
        <w:rPr>
          <w:rFonts w:ascii="Times New Roman" w:hAnsi="Times New Roman" w:cs="Times New Roman"/>
          <w:sz w:val="28"/>
          <w:szCs w:val="28"/>
        </w:rPr>
        <w:t xml:space="preserve"> овладения универсальными технологиями деятельности (проектированием, исследованием, управлением) в содержании технологической подготовки школьников;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 </w:t>
      </w:r>
      <w:r w:rsidRPr="008A4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32E">
        <w:rPr>
          <w:rFonts w:ascii="Times New Roman" w:hAnsi="Times New Roman" w:cs="Times New Roman"/>
          <w:sz w:val="28"/>
          <w:szCs w:val="28"/>
        </w:rPr>
        <w:t xml:space="preserve"> выделения в содержании обучения «сквозных линий» технологической подготовки, определяющих логику изучения той или иной технологии обработки материалов, энергии, информации;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32E">
        <w:rPr>
          <w:rFonts w:ascii="Times New Roman" w:hAnsi="Times New Roman" w:cs="Times New Roman"/>
          <w:sz w:val="28"/>
          <w:szCs w:val="28"/>
        </w:rPr>
        <w:t xml:space="preserve"> обеспечения вхождения обучающегося в мир труда и профессий, первичного освоения социальных ролей работника, предпринимателя, ремонтника (сервис - деятельности), конструктора, технолога, менеджера и других, связанных с пониманием техники и технологий в процессе выполнения основных функций профессиональной деятельности.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технологического образования сегодня надо рассматривать сквозь призму формирования трудового опыта личности посредством овладения универсальными видами деятельности (проектирования, исследования, управления) и решения </w:t>
      </w:r>
      <w:proofErr w:type="spellStart"/>
      <w:r w:rsidRPr="008A432E">
        <w:rPr>
          <w:rFonts w:ascii="Times New Roman" w:hAnsi="Times New Roman" w:cs="Times New Roman"/>
          <w:sz w:val="28"/>
          <w:szCs w:val="28"/>
        </w:rPr>
        <w:t>производственнотехнологических</w:t>
      </w:r>
      <w:proofErr w:type="spellEnd"/>
      <w:r w:rsidRPr="008A432E">
        <w:rPr>
          <w:rFonts w:ascii="Times New Roman" w:hAnsi="Times New Roman" w:cs="Times New Roman"/>
          <w:sz w:val="28"/>
          <w:szCs w:val="28"/>
        </w:rPr>
        <w:t xml:space="preserve"> задач (конструкторских, технологических, управленческих, предпринимательских) в условиях специально оборудованных учебных лабораторий и мастерских, реальных условиях производства, массового участия обучающихся в олимпиадной и конкурсной 6 деятельности, на основе интеграции научных знаний естественных и гуманитарных наук, информатики, математики и искусства.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Для этого в Концепции содержание предметной области «Технология» раскрывается через: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1) фундаментальные понятия и концепции (отражающие </w:t>
      </w:r>
      <w:proofErr w:type="spellStart"/>
      <w:r w:rsidRPr="008A432E">
        <w:rPr>
          <w:rFonts w:ascii="Times New Roman" w:hAnsi="Times New Roman" w:cs="Times New Roman"/>
          <w:sz w:val="28"/>
          <w:szCs w:val="28"/>
        </w:rPr>
        <w:t>технознание</w:t>
      </w:r>
      <w:proofErr w:type="spellEnd"/>
      <w:r w:rsidRPr="008A432E">
        <w:rPr>
          <w:rFonts w:ascii="Times New Roman" w:hAnsi="Times New Roman" w:cs="Times New Roman"/>
          <w:sz w:val="28"/>
          <w:szCs w:val="28"/>
        </w:rPr>
        <w:t xml:space="preserve"> и его структуру) – материалы, энергия, информация, техника (технические системы), технология (технологические процессы), проектирование, исследование, организация и управление, отношения (человек-техника, человек-технология, техника-технология), экономика и экология, прошлое и будущее технологии, инновационное творчество и изобретательство; </w:t>
      </w:r>
    </w:p>
    <w:p w:rsid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>2) универсальные виды деятельности (они же мега- или социальные технологии), свойственные любому виду профессиональной деятельности, – проектирование, конструирование, исследование, управление, – которые находят свое отражение в структуре решаемых обучающимися в процессе предметно-практической и проектно-технологической деятельности задач (проектных, конструкторских, технологических, исследовательских, управленческих и предпринимательских).</w:t>
      </w:r>
    </w:p>
    <w:p w:rsidR="008007DE" w:rsidRPr="008A432E" w:rsidRDefault="008A432E" w:rsidP="008A432E">
      <w:pPr>
        <w:jc w:val="both"/>
        <w:rPr>
          <w:rFonts w:ascii="Times New Roman" w:hAnsi="Times New Roman" w:cs="Times New Roman"/>
          <w:sz w:val="28"/>
          <w:szCs w:val="28"/>
        </w:rPr>
      </w:pPr>
      <w:r w:rsidRPr="008A432E">
        <w:rPr>
          <w:rFonts w:ascii="Times New Roman" w:hAnsi="Times New Roman" w:cs="Times New Roman"/>
          <w:sz w:val="28"/>
          <w:szCs w:val="28"/>
        </w:rPr>
        <w:t xml:space="preserve"> Для реализации Концепции были разработаны Дорожная карта, система ключевых показателей и индикаторов, условия эффективной реализации Концепции на федеральном, региональном/территориальном уровнях, уровне образовательной организации.</w:t>
      </w:r>
    </w:p>
    <w:p w:rsidR="008A432E" w:rsidRDefault="008A432E"/>
    <w:sectPr w:rsidR="008A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8"/>
    <w:rsid w:val="008007DE"/>
    <w:rsid w:val="008A432E"/>
    <w:rsid w:val="00D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7EA0-B263-468A-93CE-C849B05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2021-10-19T03:01:00Z</dcterms:created>
  <dcterms:modified xsi:type="dcterms:W3CDTF">2021-10-19T03:04:00Z</dcterms:modified>
</cp:coreProperties>
</file>