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304E" w14:textId="77777777" w:rsidR="001E1898" w:rsidRPr="00B813C7" w:rsidRDefault="001E1898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813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Муниципальное бюджетное общеобразовательное учреждение для обучающихся с ограниченными возможностями здоровья общеобразовательная школа № 2 </w:t>
      </w:r>
    </w:p>
    <w:p w14:paraId="2C765A80" w14:textId="646785A6" w:rsidR="00B25452" w:rsidRPr="00B813C7" w:rsidRDefault="001E1898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13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города Тюмени</w:t>
      </w:r>
    </w:p>
    <w:p w14:paraId="26AD28E2" w14:textId="77777777" w:rsid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72FE7E31" w14:textId="77777777" w:rsid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22893E72" w14:textId="77777777" w:rsid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135DB0D2" w14:textId="77777777" w:rsid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3B7DF8B1" w14:textId="77777777" w:rsid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0B66D3DF" w14:textId="77777777" w:rsid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1CCBCA1D" w14:textId="77777777" w:rsid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3E0AB330" w14:textId="77777777" w:rsid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142D43DD" w14:textId="77777777" w:rsid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0A846819" w14:textId="77777777" w:rsid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2EA11065" w14:textId="77777777" w:rsidR="00B813C7" w:rsidRPr="00B813C7" w:rsidRDefault="00B813C7" w:rsidP="00B813C7">
      <w:pPr>
        <w:widowControl w:val="0"/>
        <w:tabs>
          <w:tab w:val="left" w:pos="4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8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 опыта работы для учителей гуманитарного цикла в рамках работы ШМО по теме:</w:t>
      </w:r>
    </w:p>
    <w:p w14:paraId="6CA636D4" w14:textId="73FEBB5E" w:rsidR="00B25452" w:rsidRDefault="001E1898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«</w:t>
      </w:r>
      <w:r w:rsidR="00B25452" w:rsidRPr="00B2545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Активизация познавательной деятельности учащихся коррекционной школы на уроках чтения</w:t>
      </w: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, </w:t>
      </w:r>
      <w:r w:rsidR="00B25452" w:rsidRPr="00B2545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письма и развития речи</w:t>
      </w: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»</w:t>
      </w:r>
    </w:p>
    <w:p w14:paraId="159C75AE" w14:textId="77777777" w:rsidR="00B813C7" w:rsidRPr="00B813C7" w:rsidRDefault="00B813C7" w:rsidP="00B813C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учителя письма и чтения</w:t>
      </w:r>
    </w:p>
    <w:p w14:paraId="2E5B3FD2" w14:textId="77777777" w:rsidR="00B813C7" w:rsidRPr="00B813C7" w:rsidRDefault="00B813C7" w:rsidP="00B813C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81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Пестриковой</w:t>
      </w:r>
      <w:proofErr w:type="spellEnd"/>
      <w:r w:rsidRPr="00B81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Г.Ф.</w:t>
      </w:r>
    </w:p>
    <w:p w14:paraId="0E670CB2" w14:textId="77777777" w:rsidR="00B813C7" w:rsidRPr="00B25452" w:rsidRDefault="00B813C7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3F924147" w14:textId="77777777" w:rsidR="00B25452" w:rsidRP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 </w:t>
      </w:r>
    </w:p>
    <w:p w14:paraId="68DF07BF" w14:textId="77777777" w:rsidR="00B25452" w:rsidRP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 </w:t>
      </w:r>
    </w:p>
    <w:p w14:paraId="4F392B1D" w14:textId="77777777" w:rsidR="00B25452" w:rsidRPr="00B25452" w:rsidRDefault="00B25452" w:rsidP="00B2545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b/>
          <w:bCs/>
          <w:color w:val="3366FF"/>
          <w:kern w:val="36"/>
          <w:sz w:val="28"/>
          <w:szCs w:val="28"/>
          <w:lang w:eastAsia="ru-RU"/>
        </w:rPr>
        <w:t> </w:t>
      </w:r>
    </w:p>
    <w:p w14:paraId="5F37D39F" w14:textId="77777777" w:rsidR="00B25452" w:rsidRPr="00B25452" w:rsidRDefault="00B25452" w:rsidP="00B2545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b/>
          <w:bCs/>
          <w:color w:val="3366FF"/>
          <w:kern w:val="36"/>
          <w:sz w:val="28"/>
          <w:szCs w:val="28"/>
          <w:lang w:eastAsia="ru-RU"/>
        </w:rPr>
        <w:t> </w:t>
      </w:r>
    </w:p>
    <w:p w14:paraId="7BBE5DAA" w14:textId="77777777" w:rsidR="00B25452" w:rsidRPr="00B25452" w:rsidRDefault="00B25452" w:rsidP="00B2545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b/>
          <w:bCs/>
          <w:color w:val="3366FF"/>
          <w:kern w:val="36"/>
          <w:sz w:val="28"/>
          <w:szCs w:val="28"/>
          <w:lang w:eastAsia="ru-RU"/>
        </w:rPr>
        <w:t> </w:t>
      </w:r>
    </w:p>
    <w:p w14:paraId="511C39F8" w14:textId="77777777" w:rsidR="00B25452" w:rsidRPr="00B25452" w:rsidRDefault="00B25452" w:rsidP="00B2545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b/>
          <w:bCs/>
          <w:color w:val="3366FF"/>
          <w:kern w:val="36"/>
          <w:sz w:val="28"/>
          <w:szCs w:val="28"/>
          <w:lang w:eastAsia="ru-RU"/>
        </w:rPr>
        <w:t> </w:t>
      </w:r>
    </w:p>
    <w:p w14:paraId="42E8B8A2" w14:textId="77777777" w:rsidR="00B25452" w:rsidRP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3366FF"/>
          <w:kern w:val="36"/>
          <w:sz w:val="28"/>
          <w:szCs w:val="28"/>
          <w:lang w:eastAsia="ru-RU"/>
        </w:rPr>
        <w:t> </w:t>
      </w:r>
    </w:p>
    <w:p w14:paraId="74FFFB03" w14:textId="77777777" w:rsidR="00B25452" w:rsidRP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3366FF"/>
          <w:kern w:val="36"/>
          <w:sz w:val="28"/>
          <w:szCs w:val="28"/>
          <w:lang w:eastAsia="ru-RU"/>
        </w:rPr>
        <w:t> </w:t>
      </w:r>
    </w:p>
    <w:p w14:paraId="1B4D8BF7" w14:textId="77777777" w:rsidR="00B25452" w:rsidRP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3366FF"/>
          <w:kern w:val="36"/>
          <w:sz w:val="28"/>
          <w:szCs w:val="28"/>
          <w:lang w:eastAsia="ru-RU"/>
        </w:rPr>
        <w:t> </w:t>
      </w:r>
    </w:p>
    <w:p w14:paraId="08FF4F89" w14:textId="77777777" w:rsidR="00B25452" w:rsidRP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3366FF"/>
          <w:kern w:val="36"/>
          <w:sz w:val="28"/>
          <w:szCs w:val="28"/>
          <w:lang w:eastAsia="ru-RU"/>
        </w:rPr>
        <w:t> </w:t>
      </w:r>
    </w:p>
    <w:p w14:paraId="459AF537" w14:textId="77777777" w:rsidR="00B25452" w:rsidRP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3366FF"/>
          <w:kern w:val="36"/>
          <w:sz w:val="28"/>
          <w:szCs w:val="28"/>
          <w:lang w:eastAsia="ru-RU"/>
        </w:rPr>
        <w:t> </w:t>
      </w:r>
    </w:p>
    <w:p w14:paraId="64BE0C88" w14:textId="77777777" w:rsidR="00B25452" w:rsidRP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3366FF"/>
          <w:kern w:val="36"/>
          <w:sz w:val="28"/>
          <w:szCs w:val="28"/>
          <w:lang w:eastAsia="ru-RU"/>
        </w:rPr>
        <w:t> </w:t>
      </w:r>
    </w:p>
    <w:p w14:paraId="69F3972B" w14:textId="77777777" w:rsidR="00B25452" w:rsidRP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3366FF"/>
          <w:kern w:val="36"/>
          <w:sz w:val="28"/>
          <w:szCs w:val="28"/>
          <w:lang w:eastAsia="ru-RU"/>
        </w:rPr>
        <w:t> </w:t>
      </w:r>
    </w:p>
    <w:p w14:paraId="40FB3DB0" w14:textId="77777777" w:rsidR="00B25452" w:rsidRP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3366FF"/>
          <w:kern w:val="36"/>
          <w:sz w:val="28"/>
          <w:szCs w:val="28"/>
          <w:lang w:eastAsia="ru-RU"/>
        </w:rPr>
        <w:t> </w:t>
      </w:r>
    </w:p>
    <w:p w14:paraId="017A6674" w14:textId="77777777" w:rsidR="00B25452" w:rsidRP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3366FF"/>
          <w:kern w:val="36"/>
          <w:sz w:val="28"/>
          <w:szCs w:val="28"/>
          <w:lang w:eastAsia="ru-RU"/>
        </w:rPr>
        <w:t> </w:t>
      </w:r>
    </w:p>
    <w:p w14:paraId="4FB917A1" w14:textId="77777777" w:rsidR="00B25452" w:rsidRP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3366FF"/>
          <w:kern w:val="36"/>
          <w:sz w:val="28"/>
          <w:szCs w:val="28"/>
          <w:lang w:eastAsia="ru-RU"/>
        </w:rPr>
        <w:t> </w:t>
      </w:r>
    </w:p>
    <w:p w14:paraId="0A1DA2ED" w14:textId="292D6A6B" w:rsidR="00B25452" w:rsidRP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3366FF"/>
          <w:kern w:val="36"/>
          <w:sz w:val="28"/>
          <w:szCs w:val="28"/>
          <w:lang w:eastAsia="ru-RU"/>
        </w:rPr>
        <w:t>  </w:t>
      </w:r>
    </w:p>
    <w:p w14:paraId="2E001446" w14:textId="77777777" w:rsidR="00B25452" w:rsidRP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3366FF"/>
          <w:kern w:val="36"/>
          <w:sz w:val="28"/>
          <w:szCs w:val="28"/>
          <w:lang w:eastAsia="ru-RU"/>
        </w:rPr>
        <w:t> </w:t>
      </w:r>
    </w:p>
    <w:p w14:paraId="5416816B" w14:textId="77777777" w:rsidR="00B25452" w:rsidRP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3366FF"/>
          <w:kern w:val="36"/>
          <w:sz w:val="28"/>
          <w:szCs w:val="28"/>
          <w:lang w:eastAsia="ru-RU"/>
        </w:rPr>
        <w:t> </w:t>
      </w:r>
    </w:p>
    <w:p w14:paraId="7E6FC45A" w14:textId="77777777" w:rsidR="00B25452" w:rsidRP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3366FF"/>
          <w:kern w:val="36"/>
          <w:sz w:val="28"/>
          <w:szCs w:val="28"/>
          <w:lang w:eastAsia="ru-RU"/>
        </w:rPr>
        <w:t> </w:t>
      </w:r>
    </w:p>
    <w:p w14:paraId="4C663529" w14:textId="77777777" w:rsidR="00B25452" w:rsidRPr="00B25452" w:rsidRDefault="00B25452" w:rsidP="00B2545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 </w:t>
      </w:r>
    </w:p>
    <w:p w14:paraId="51E231D6" w14:textId="77777777" w:rsidR="001E1898" w:rsidRDefault="001E1898" w:rsidP="001E18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300B2C91" w14:textId="77777777" w:rsidR="001E1898" w:rsidRDefault="001E1898" w:rsidP="001E18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62CD81F0" w14:textId="77777777" w:rsidR="001E1898" w:rsidRDefault="001E1898" w:rsidP="001E18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08124CC6" w14:textId="146D4117" w:rsidR="00B25452" w:rsidRPr="00B25452" w:rsidRDefault="001E1898" w:rsidP="001E18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</w:pPr>
      <w:r w:rsidRPr="001E1898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202</w:t>
      </w:r>
      <w:r w:rsidR="00B813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4</w:t>
      </w:r>
      <w:r w:rsidRPr="001E1898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г.</w:t>
      </w:r>
    </w:p>
    <w:p w14:paraId="41180A77" w14:textId="59F53478" w:rsidR="00B25452" w:rsidRPr="00B25452" w:rsidRDefault="00B25452" w:rsidP="00B2545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5625DD8D" w14:textId="686910BE" w:rsidR="00B25452" w:rsidRPr="00B25452" w:rsidRDefault="00B25452" w:rsidP="00B254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5B15D64" w14:textId="77777777" w:rsidR="00B25452" w:rsidRPr="00B25452" w:rsidRDefault="00B25452" w:rsidP="00B254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 </w:t>
      </w:r>
      <w:proofErr w:type="gramStart"/>
      <w:r w:rsidRPr="00B2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это</w:t>
      </w:r>
      <w:proofErr w:type="gramEnd"/>
      <w:r w:rsidRPr="00B2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сосуд, который</w:t>
      </w:r>
    </w:p>
    <w:p w14:paraId="00587FC7" w14:textId="77777777" w:rsidR="00B25452" w:rsidRPr="00B25452" w:rsidRDefault="00B25452" w:rsidP="00B254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надо заполнить,</w:t>
      </w:r>
    </w:p>
    <w:p w14:paraId="5E2A9C7B" w14:textId="77777777" w:rsidR="00B25452" w:rsidRPr="00B25452" w:rsidRDefault="00B25452" w:rsidP="00B254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факел, который надо зажечь.</w:t>
      </w:r>
    </w:p>
    <w:p w14:paraId="23C1F474" w14:textId="77777777" w:rsidR="00B25452" w:rsidRPr="00B25452" w:rsidRDefault="00B25452" w:rsidP="00B2545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Л.Г. Петерсон</w:t>
      </w:r>
    </w:p>
    <w:p w14:paraId="62CBB8DE" w14:textId="77777777" w:rsidR="00B25452" w:rsidRPr="00B25452" w:rsidRDefault="00B25452" w:rsidP="00B254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3366FF"/>
          <w:kern w:val="36"/>
          <w:sz w:val="28"/>
          <w:szCs w:val="28"/>
          <w:lang w:eastAsia="ru-RU"/>
        </w:rPr>
        <w:t> </w:t>
      </w:r>
    </w:p>
    <w:p w14:paraId="3C7FF55D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       Работать над активизацией познавательной деятельности – это значит формировать положительное отношение школьников к учебной деятельности, развивать их стремление к более глубокому познанию изучаемых предметов. Основная задача учителя – повышение в структуре мотивации обучающихся удельного веса внутренней мотивации к учению.</w:t>
      </w:r>
    </w:p>
    <w:p w14:paraId="13F4CD06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      Формирование познавательной активности возможно при условии, что деятельность, которой занимается ученик, ему интересна. Интересный учебный предмет – это учебный предмет, ставший «сферой целей» обучающихся в связи с тем или иным побуждающим его мотивом. Можно выдвинуть следующее предположение, если учитель правильно подберет формы организации процесса обучения, то данный процесс должен стать интересным и полезным, ученики будут активными, способными самостоятельно решать поставленные перед ними задачи, повысится уровень обучения школьников.</w:t>
      </w:r>
    </w:p>
    <w:p w14:paraId="316A29A9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       Обучение – это составная часть общения. Вся учебная работа на уроке происходит при определенном взаимодействии обучающего и обучаемого, т.е. учителя и ученика, а в какой – то мере и </w:t>
      </w:r>
      <w:proofErr w:type="gramStart"/>
      <w:r w:rsidRPr="00B2545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обучающихся  между</w:t>
      </w:r>
      <w:proofErr w:type="gramEnd"/>
      <w:r w:rsidRPr="00B2545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собой. Учитель оказывает на учеников воздействие словесно, с помощью интонации, мимики, жестов, обучающиеся воспринимают эти воздействия, реагируют на них, в зависимости от чего учитель строит свою дальнейшую деятельность. Характер этого взаимодействия и определяет форму работы на уроке.</w:t>
      </w:r>
    </w:p>
    <w:p w14:paraId="50CD0100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      Среди мотивов учебной деятельности самым действенным является познавательный интерес, возникающий в процессе учения, он не только активизирует умственную деятельность, но и направляет ее к последующему решению различных задач. </w:t>
      </w:r>
      <w:r w:rsidRPr="00B2545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br/>
        <w:t xml:space="preserve">Актуальность проблемы развития познавательных интересов детей обучающихся в коррекционной школе объясняется социально-гуманистическими тенденциями в современном обществе, во всем мире и в </w:t>
      </w:r>
      <w:proofErr w:type="gramStart"/>
      <w:r w:rsidRPr="00B2545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России</w:t>
      </w:r>
      <w:proofErr w:type="gramEnd"/>
      <w:r w:rsidRPr="00B2545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 xml:space="preserve"> в частности.  Ребенок с нарушением интеллекта характеризуется исследователями общим недоразвитием и мыслительные способности, естественно формируются у него с большими задержками. Общество, же должно позаботиться, чтобы такой ребенок вырос и вступил во взрослую жизнь без особых проблем. Развитие познавательного интереса умственно отсталых детей является задачей, которая должна быть первостепенной на протяжении всего обучения в специальной школе. </w:t>
      </w:r>
    </w:p>
    <w:p w14:paraId="63AC3736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 xml:space="preserve">Проблемой формирования познавательного интереса занимались такие отечественные </w:t>
      </w:r>
      <w:proofErr w:type="gramStart"/>
      <w:r w:rsidRPr="00B2545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ученые</w:t>
      </w:r>
      <w:proofErr w:type="gramEnd"/>
      <w:r w:rsidRPr="00B2545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 xml:space="preserve"> как </w:t>
      </w:r>
      <w:proofErr w:type="spellStart"/>
      <w:r w:rsidRPr="00B2545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И.В.Шадрина</w:t>
      </w:r>
      <w:proofErr w:type="spellEnd"/>
      <w:r w:rsidRPr="00B2545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 xml:space="preserve">, Н.Н. Столярова, </w:t>
      </w:r>
      <w:proofErr w:type="spellStart"/>
      <w:r w:rsidRPr="00B2545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Г.И.Щукина</w:t>
      </w:r>
      <w:proofErr w:type="spellEnd"/>
      <w:r w:rsidRPr="00B2545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 xml:space="preserve">, </w:t>
      </w:r>
      <w:proofErr w:type="spellStart"/>
      <w:r w:rsidRPr="00B2545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Н.Я.Виленкин</w:t>
      </w:r>
      <w:proofErr w:type="spellEnd"/>
      <w:r w:rsidRPr="00B2545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 xml:space="preserve">, </w:t>
      </w:r>
      <w:proofErr w:type="spellStart"/>
      <w:r w:rsidRPr="00B2545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Н.Г.Морозова</w:t>
      </w:r>
      <w:proofErr w:type="spellEnd"/>
      <w:r w:rsidRPr="00B2545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 xml:space="preserve"> и многие другие. Формирование </w:t>
      </w:r>
      <w:r w:rsidRPr="00B2545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lastRenderedPageBreak/>
        <w:t xml:space="preserve">познавательного интереса в рамках обучения умственно отсталых школьников рассматривали в своих работах: </w:t>
      </w:r>
      <w:proofErr w:type="spellStart"/>
      <w:r w:rsidRPr="00B2545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Л.В.Занков</w:t>
      </w:r>
      <w:proofErr w:type="spellEnd"/>
      <w:r w:rsidRPr="00B2545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 xml:space="preserve">, </w:t>
      </w:r>
      <w:proofErr w:type="spellStart"/>
      <w:r w:rsidRPr="00B2545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Б.И.Пинский</w:t>
      </w:r>
      <w:proofErr w:type="spellEnd"/>
      <w:r w:rsidRPr="00B2545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 xml:space="preserve">, </w:t>
      </w:r>
      <w:proofErr w:type="spellStart"/>
      <w:r w:rsidRPr="00B2545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Н.В.Фанягин</w:t>
      </w:r>
      <w:proofErr w:type="spellEnd"/>
      <w:r w:rsidRPr="00B2545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. </w:t>
      </w:r>
    </w:p>
    <w:p w14:paraId="60CF0721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Активизация познавательной деятельности школьников – актуальнейшая проблема современной педагогики. Для учителей это давно азбучная истина: если школьники хотят овладеть знаниями, имеют мотивацию к обучению, то эффективность познавательного процесса существенно возрастает. Но в последнее время всё чаще замечаешь: дети не хотят учиться. В чём же причины этого нежелания? Таковых, на мой взгляд, немало. Это и неумение преодолевать трудности познавательной деятельности, и огромный объём учебного материала, и отвлекающие факторы полнокровной детской жизни, и </w:t>
      </w:r>
      <w:proofErr w:type="gramStart"/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однообразие</w:t>
      </w:r>
      <w:proofErr w:type="gramEnd"/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монотонность учебного процесса. Очевидно, что причины нежелания учиться бывают самые разные. И не все из них легко устранить. Можно ли в этих условиях обеспечить не только желание школьников учиться, но и их упорную, постоянную и активную познавательную деятельность?</w:t>
      </w:r>
    </w:p>
    <w:p w14:paraId="01516824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Выделяют </w:t>
      </w:r>
      <w:r w:rsidRPr="00B2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пять основных форм</w:t>
      </w: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организации учебно-познавательной деятельности на уроке: фронтальная, индивидуальная, групповая, парная, коллективная. Каждая из форм имеет свои недостатки и достоинства. Характерной особенностью нашего времени является стремление многих учителей перестроить учебный процесс, активизировать обучающихся, заинтересовать их, приучить их к самостоятельной работе. Любой педагог, пробуждая интерес к своему предмету, не просто осуществляет передачу опыта, но и укрепляет веру в свои силы у каждого ребенка независимо от его способностей. Следует учить всех учеников воспитывать у себя силу воли, и целеустремленность при решении сложных заданий. Но для создания глубокого интереса обучающихся к предмету, для развития их познавательной активности необходим поиск дополнительных средств, стимулирующих развитие общей активности, самостоятельности, личной инициативы творчества обучающихся разного возраста. Все это и есть воспитание творческой личности в самом широком и глубоком понимании этого слова.</w:t>
      </w: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 Поскольку я работаю в коррекционной общеобразовательной школе </w:t>
      </w:r>
      <w:r w:rsidRPr="00B25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VIII </w:t>
      </w: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вида, учащиеся которой, в основном, имеют невысокую степень мотивации к обучению, передо мной всегда стоит задача повысить интерес детей к процессу обучения, включить их в активную познавательную деятельность по приобретению знаний. Считаю, что результата в решении этой задачи педагог может добиться, обладая рядом личностных качеств: стремлением к максимальной гибкости, способностью к сопереживанию, сочувствию, восприимчивостью к потребностям учащихся, умением придать преподаванию личностную окраску, эмоциональной уравновешенностью, уверенностью в себе, доброжелательностью.</w:t>
      </w: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 На уроках письма и развития речи важно своевременное чередование различных занятий, более напряжённых умственных действий и кратковременных расслаблений, дающих необходимый отдых, направленных на сбережение физического и психического здоровья детей. Это укрепляет работоспособность школьников и их желание овладевать знаниями. Новизна материала, необычность его подачи также побуждают учащихся лучше </w:t>
      </w: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присмотреться к прежде неизвестному и разобраться в нём. При этом педагог должен опираться на природную любознательность учеников. Считаю своей задачей всегда, в любом учебном материале и в самой организации учебного процесса находить что-то новое, ранее неизвестное. </w:t>
      </w:r>
      <w:proofErr w:type="gramStart"/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</w:t>
      </w:r>
      <w:proofErr w:type="gramEnd"/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всегда помню, что интерес вызывает только полезное и актуальное, и с этой точки зрения готовлю материал для уроков. Стараюсь создавать ситуацию успеха на каждом уроке, так как считаю это самым эффективным стимулом познавательной деятельности. </w:t>
      </w:r>
      <w:r w:rsidRPr="00B2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успеха</w:t>
      </w: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удовлетворяет потребность каждого школьника в самоуважении и повышении престижа, что в конечном итоге ведёт к сохранению и укреплению психического здоровья ребёнка. Важен и такой стимул, как оценка. При её выставлении необходимо максимально доброжелательное отношение учителя к ученику, что позволяет выставить адекватную оценку даже слабому учащемуся. Иногда для создания ситуации успеха могу незначительно завысить оценку, но только в том случае, если уверена, что обучающиеся класса   </w:t>
      </w:r>
      <w:proofErr w:type="gramStart"/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поддержат  и</w:t>
      </w:r>
      <w:proofErr w:type="gramEnd"/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поймут данную  ситуацию в классе. </w:t>
      </w: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Желая сформировать у своих учеников мотивацию к </w:t>
      </w:r>
      <w:proofErr w:type="gramStart"/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достижениям,   </w:t>
      </w:r>
      <w:proofErr w:type="gramEnd"/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ставлю перед ними посильные задачи. Ребёнок должен иметь возможность выбора, и здесь мне помогает дифференцированный подход к обучению.</w:t>
      </w:r>
    </w:p>
    <w:p w14:paraId="2B14D6D1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Часто на уроках письма и развития для активизации познавательной деятельности учащихся создаю </w:t>
      </w:r>
      <w:r w:rsidRPr="00B2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проблемные ситуации</w:t>
      </w: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ситуации затруднения, которые побуждают учащихся к поиску, доказательству, обоснованию. Важно давать такие задания, которые учащиеся воспринимают как посильные, но для </w:t>
      </w:r>
      <w:proofErr w:type="gramStart"/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выполнения,  которых</w:t>
      </w:r>
      <w:proofErr w:type="gramEnd"/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недостаёт каких-либо знаний или умений. Вслед за проблемной ситуацией, создающей психологические предпосылки для активного усвоения новых знаний, учащиеся сами или с помощью учителя ищут правильное решение. Например, даю школьникам предложения с союзами, соединяющими однородные члены и части сложного предложения, предлагаю выявить сходство и различие. Для облегчения задачи использую </w:t>
      </w:r>
      <w:r w:rsidRPr="00B2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иллюстрирование.</w:t>
      </w:r>
    </w:p>
    <w:p w14:paraId="5981CA12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Создаётся ситуация поиска, в результате которой коллективными усилиями учащиеся решают поставленную перед ними проблему, обобщают, делают выводы. </w:t>
      </w: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Пробуждению интереса к изучаемому материалу способствует и использование нестандартных форм урока, которые отличаются от традиционных новизной и оригинальностью. Особенно такие уроки уместны при повторении и обобщении изученного материала, а цель их – привитие интереса к учёбе в целом и к урокам русского языка в частности. Например, для организации итогового повторения по теме </w:t>
      </w:r>
      <w:proofErr w:type="gramStart"/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Состав</w:t>
      </w:r>
      <w:proofErr w:type="gramEnd"/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» в 7  классе можно провести </w:t>
      </w:r>
      <w:r w:rsidRPr="00B2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урок-соревнование</w:t>
      </w: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  систематизируя и обобщая изученное по теме « Имя существительное » в 7 классе  «</w:t>
      </w:r>
      <w:r w:rsidRPr="00B2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–путешествие</w:t>
      </w: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 сказочный лесу».</w:t>
      </w:r>
    </w:p>
    <w:p w14:paraId="6331F814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Познавательная деятельность учеников представляет собой самодвижение, поскольку информация не поступает извне, а является внутренним продуктом самой деятельности. Познание мира в </w:t>
      </w:r>
      <w:r w:rsidRPr="00B254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дидактической игре</w:t>
      </w: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облекается в </w:t>
      </w: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формы, непохожие на обычное обучение; здесь и фантазия, и самостоятельный поиск ответов. Игра развивает сообразительность, находчивость, инициативность. Игру без преувеличения можно назвать витаминами душевного благополучия. Основным видом игры является учебная деятельность, которая вплетается в </w:t>
      </w:r>
      <w:proofErr w:type="gramStart"/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игровую  и</w:t>
      </w:r>
      <w:proofErr w:type="gramEnd"/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приобретает черты совместной игровой деятельностью, не по принуждению, не по необходимости, а по желанию самих обучающихся происходит многократное  повторение изучаемого материала в его разных формах и сочетаниях.</w:t>
      </w:r>
    </w:p>
    <w:p w14:paraId="0F071034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Применяя в течение ряда лет в своей практике нетрадиционные формы ведения уроков, сделала вывод, что именно такие уроки повышают эффективность обучения, предполагают творческий подход со стороны учителя и ученика. Это одна из форм активного обучения.</w:t>
      </w: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Целесообразно использовать не только уроки на игровой основе, но и такие нестандартные форм:</w:t>
      </w:r>
    </w:p>
    <w:p w14:paraId="1D0554D0" w14:textId="77777777" w:rsidR="00B25452" w:rsidRPr="00B25452" w:rsidRDefault="00B25452" w:rsidP="00B2545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урок-диспут,</w:t>
      </w:r>
    </w:p>
    <w:p w14:paraId="709372B2" w14:textId="77777777" w:rsidR="00B25452" w:rsidRPr="00B25452" w:rsidRDefault="00B25452" w:rsidP="00B2545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урок-викторину,</w:t>
      </w:r>
    </w:p>
    <w:p w14:paraId="63A40D46" w14:textId="77777777" w:rsidR="00B25452" w:rsidRPr="00B25452" w:rsidRDefault="00B25452" w:rsidP="00B2545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урок-зачёт. </w:t>
      </w:r>
    </w:p>
    <w:p w14:paraId="279E24F3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оживления интереса учащихся в традиционный урок ввожу </w:t>
      </w:r>
      <w:r w:rsidRPr="00B2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игры</w:t>
      </w: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разгадывание кроссворда по теме, решение ребусов, шарад. Особенно актуальны эти виды работы при изучении темы «Звуки и буквы», «Части речи», однако иногда они бывают полезны и для выработки у школьников орфографической зоркости, навыка правописания. Для организации такой работы чаще всего использую объединение в группы и команды, так как общеизвестно стремление подростков к общению, страх перед изоляцией. В результате совместных усилий учебные достижения каждого </w:t>
      </w:r>
      <w:proofErr w:type="gramStart"/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  заметно</w:t>
      </w:r>
      <w:proofErr w:type="gramEnd"/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улучшаются. </w:t>
      </w: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Считаю эффективными и систематически использую на уроках письма и развития речи опорные схемы.</w:t>
      </w:r>
    </w:p>
    <w:p w14:paraId="78FC550B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3576DE0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63AEC6EA" wp14:editId="4311E3F0">
            <wp:extent cx="3819525" cy="180975"/>
            <wp:effectExtent l="0" t="0" r="9525" b="9525"/>
            <wp:docPr id="1" name="Рисунок 1" descr="Безударные гласные в корн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ударные гласные в корне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EECFC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6965" w:type="dxa"/>
        <w:tblInd w:w="29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5"/>
      </w:tblGrid>
      <w:tr w:rsidR="00B25452" w:rsidRPr="00B25452" w14:paraId="304D18C2" w14:textId="77777777" w:rsidTr="00B25452">
        <w:trPr>
          <w:trHeight w:val="2419"/>
        </w:trPr>
        <w:tc>
          <w:tcPr>
            <w:tcW w:w="34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66BBE" w14:textId="77777777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ru-RU"/>
              </w:rPr>
              <w:t>       а</w:t>
            </w:r>
          </w:p>
          <w:p w14:paraId="2F103CF4" w14:textId="77777777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В-да ---в</w:t>
            </w:r>
            <w:r w:rsidRPr="00B25452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u w:val="single"/>
                <w:lang w:eastAsia="ru-RU"/>
              </w:rPr>
              <w:t>о</w:t>
            </w:r>
            <w:r w:rsidRPr="00B2545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ды</w:t>
            </w:r>
          </w:p>
          <w:p w14:paraId="1CFF29D2" w14:textId="77777777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 </w:t>
            </w:r>
            <w:r w:rsidRPr="00B25452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u w:val="single"/>
                <w:lang w:eastAsia="ru-RU"/>
              </w:rPr>
              <w:t>О</w:t>
            </w:r>
          </w:p>
          <w:p w14:paraId="03F41437" w14:textId="77777777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  </w:t>
            </w:r>
            <w:r w:rsidRPr="00B25452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ru-RU"/>
              </w:rPr>
              <w:t>и</w:t>
            </w:r>
          </w:p>
          <w:p w14:paraId="45B83AED" w14:textId="77777777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</w:t>
            </w:r>
            <w:proofErr w:type="spellStart"/>
            <w:r w:rsidRPr="00B2545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Сн</w:t>
            </w:r>
            <w:proofErr w:type="spellEnd"/>
            <w:r w:rsidRPr="00B2545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-га – сн</w:t>
            </w:r>
            <w:r w:rsidRPr="00B25452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u w:val="single"/>
                <w:lang w:eastAsia="ru-RU"/>
              </w:rPr>
              <w:t>е</w:t>
            </w:r>
            <w:r w:rsidRPr="00B2545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г</w:t>
            </w:r>
          </w:p>
          <w:p w14:paraId="47B971BC" w14:textId="77777777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       </w:t>
            </w:r>
            <w:r w:rsidRPr="00B25452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ru-RU"/>
              </w:rPr>
              <w:t> </w:t>
            </w:r>
            <w:r w:rsidRPr="00B25452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u w:val="single"/>
                <w:lang w:eastAsia="ru-RU"/>
              </w:rPr>
              <w:t>е</w:t>
            </w:r>
          </w:p>
        </w:tc>
      </w:tr>
    </w:tbl>
    <w:p w14:paraId="18BB8DB1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</w:t>
      </w:r>
    </w:p>
    <w:p w14:paraId="6E377027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20623B5E" wp14:editId="738C3C11">
            <wp:extent cx="81915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4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</w:t>
      </w:r>
    </w:p>
    <w:p w14:paraId="5FD6727D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65E95DD9" wp14:editId="44C22978">
            <wp:extent cx="933450" cy="85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452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67BDC00D" wp14:editId="757D9C4B">
            <wp:extent cx="819150" cy="85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</w:p>
    <w:tbl>
      <w:tblPr>
        <w:tblW w:w="7020" w:type="dxa"/>
        <w:tblInd w:w="17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3600"/>
      </w:tblGrid>
      <w:tr w:rsidR="00B25452" w:rsidRPr="00B25452" w14:paraId="55700C23" w14:textId="77777777" w:rsidTr="00B25452">
        <w:trPr>
          <w:trHeight w:val="609"/>
        </w:trPr>
        <w:tc>
          <w:tcPr>
            <w:tcW w:w="3420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31C06" w14:textId="77777777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  <w:r w:rsidRPr="00B25452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eastAsia="ru-RU"/>
              </w:rPr>
              <w:t>ПРИСТАВКА</w:t>
            </w:r>
          </w:p>
        </w:tc>
        <w:tc>
          <w:tcPr>
            <w:tcW w:w="3600" w:type="dxa"/>
            <w:tcBorders>
              <w:top w:val="double" w:sz="18" w:space="0" w:color="000000"/>
              <w:left w:val="nil"/>
              <w:bottom w:val="double" w:sz="18" w:space="0" w:color="000000"/>
              <w:right w:val="doub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6DA43" w14:textId="77777777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</w:t>
            </w:r>
            <w:r w:rsidRPr="00B25452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eastAsia="ru-RU"/>
              </w:rPr>
              <w:t> ПРЕДЛОГ</w:t>
            </w:r>
          </w:p>
        </w:tc>
      </w:tr>
      <w:tr w:rsidR="00B25452" w:rsidRPr="00B25452" w14:paraId="1DC5AD7C" w14:textId="77777777" w:rsidTr="00B25452">
        <w:trPr>
          <w:trHeight w:val="1319"/>
        </w:trPr>
        <w:tc>
          <w:tcPr>
            <w:tcW w:w="3420" w:type="dxa"/>
            <w:tcBorders>
              <w:top w:val="nil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85B6" w14:textId="77777777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</w:t>
            </w:r>
            <w:r w:rsidRPr="00B25452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6EE1E6D3" wp14:editId="6B6116F9">
                  <wp:extent cx="1066800" cy="247650"/>
                  <wp:effectExtent l="0" t="0" r="0" b="0"/>
                  <wp:docPr id="5" name="Рисунок 5" descr="одно сло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дно сло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C7FA4" w14:textId="77777777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</w:t>
            </w:r>
            <w:r w:rsidRPr="00B25452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06BB4513" wp14:editId="59558BB2">
                  <wp:extent cx="771525" cy="266700"/>
                  <wp:effectExtent l="0" t="0" r="9525" b="0"/>
                  <wp:docPr id="6" name="Рисунок 6" descr="отход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тход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99F54" w14:textId="77777777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double" w:sz="18" w:space="0" w:color="000000"/>
              <w:right w:val="doub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230CF" w14:textId="77777777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</w:t>
            </w:r>
            <w:r w:rsidRPr="00B25452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41DD026E" wp14:editId="56B31CD6">
                  <wp:extent cx="1009650" cy="247650"/>
                  <wp:effectExtent l="0" t="0" r="0" b="0"/>
                  <wp:docPr id="7" name="Рисунок 7" descr="два слов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ва слов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274021" w14:textId="77777777" w:rsidR="00B25452" w:rsidRPr="00B25452" w:rsidRDefault="00B25452" w:rsidP="00B25452">
            <w:pPr>
              <w:spacing w:after="0" w:line="240" w:lineRule="auto"/>
              <w:ind w:left="114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14:paraId="56D3FE0A" w14:textId="77777777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</w:t>
            </w:r>
            <w:r w:rsidRPr="00B25452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306626A5" wp14:editId="59E546CE">
                  <wp:extent cx="1276350" cy="247650"/>
                  <wp:effectExtent l="0" t="0" r="0" b="0"/>
                  <wp:docPr id="8" name="Рисунок 8" descr="от приста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т приста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9D3E72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Яркие и аккуратно оформленные, они вызывают интерес у детей, активизируют их внимание, помогают запоминать сложный материал. С целью предоставления возможности каждому ученику сообщить о своих успехах сверстникам, снятия неуверенности слабых учеников перед </w:t>
      </w:r>
      <w:proofErr w:type="gramStart"/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сильными,  использую</w:t>
      </w:r>
      <w:proofErr w:type="gramEnd"/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такую активную форму работы, как </w:t>
      </w:r>
      <w:r w:rsidRPr="00B2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самоконтроль и  взаимоконтроль.</w:t>
      </w: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применением данного вида деятельности провожу подготовительную работу с учащимися по развитию у них умения давать оценки ответам, обращая особое внимание на доброжелательное отношение «учителей» к ученикам. Чтобы избежать возникновения напряжения в отношениях, расширить круг общения, состав пар желательно менять.</w:t>
      </w:r>
    </w:p>
    <w:p w14:paraId="02717170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В роли «учителей» могут выступать все ученики, даже самые слабые.  Взаимоконтроль учащихся использую на </w:t>
      </w:r>
      <w:proofErr w:type="gramStart"/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уроках,  как</w:t>
      </w:r>
      <w:proofErr w:type="gramEnd"/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проверке теоретического материала, так и при контроле выполнения различных заданий,  упражнений. </w:t>
      </w: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Активизирует познавательную деятельность школьников и работа в малых группах, направленная на формирование навыка грамотного правописания через сравнение слов в полученном тексте с эталоном. На подготовительном этапе составляю текст, в котором специально допускаю ошибки на изученные орфограммы. Ученики разбиваются на малые группы от 3 до 4 человек. В группе должны быть разные по уровню обученности дети. Вначале каждый сам читает текст, находит ошибки и исправляет их </w:t>
      </w:r>
      <w:proofErr w:type="gramStart"/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красным  карандашом</w:t>
      </w:r>
      <w:proofErr w:type="gramEnd"/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Затем проводится коллективный поиск ошибок в группах и исправление их красным карандашом. Если есть расхождения во мнениях, то ученики сверяются со </w:t>
      </w:r>
      <w:proofErr w:type="gramStart"/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словарём,  либо</w:t>
      </w:r>
      <w:proofErr w:type="gramEnd"/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консультируются у учителя.</w:t>
      </w:r>
    </w:p>
    <w:p w14:paraId="551976E1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проверке работ педагог видит степень усвоения материала каждым школьником: если в работе преобладает синий цвет, это говорит о высокой степени грамотности ребёнка, если красный – о том, что ученик не совсем хорошо усвоил изученный материал, а учителю предстоит дальнейшая работа по устранению пробелов в знаниях, умениях и коррекции. </w:t>
      </w:r>
    </w:p>
    <w:p w14:paraId="4CF2817D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познавательной деятельности обучающихся помогают уроки с использованием информационно – коммуникационных технологий (далее ИКТ).</w:t>
      </w: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проведении урока</w:t>
      </w:r>
      <w:r w:rsidRPr="00B254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стараюсь применять следующие требования:</w:t>
      </w:r>
    </w:p>
    <w:p w14:paraId="0E5E6A89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Общие требования.</w:t>
      </w:r>
    </w:p>
    <w:p w14:paraId="5729C03E" w14:textId="77777777" w:rsidR="00B25452" w:rsidRPr="00B25452" w:rsidRDefault="00B25452" w:rsidP="00B2545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    Научность, точность фактического материала</w:t>
      </w:r>
      <w:r w:rsidRPr="00B254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14:paraId="77C0E662" w14:textId="77777777" w:rsidR="00B25452" w:rsidRPr="00B25452" w:rsidRDefault="00B25452" w:rsidP="00B2545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    Целесообразность выбора данного вида занятий и его настроения.</w:t>
      </w:r>
    </w:p>
    <w:p w14:paraId="3E5331F7" w14:textId="77777777" w:rsidR="00B25452" w:rsidRPr="00B25452" w:rsidRDefault="00B25452" w:rsidP="00B2545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3)    </w:t>
      </w: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Правильное определение, чёткая формулировка цели и достижения её в результате проведения занятия.</w:t>
      </w:r>
    </w:p>
    <w:p w14:paraId="18B0AE05" w14:textId="77777777" w:rsidR="00B25452" w:rsidRPr="00B25452" w:rsidRDefault="00B25452" w:rsidP="00B2545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4)    </w:t>
      </w: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Соответствие учебного материала требованиям, темам, цели и задачи урока, возрасту учащихся, их возможностям (</w:t>
      </w:r>
      <w:proofErr w:type="gramStart"/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  учётом</w:t>
      </w:r>
      <w:proofErr w:type="gramEnd"/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психофизического состояния класса.</w:t>
      </w:r>
    </w:p>
    <w:p w14:paraId="4D10AEC3" w14:textId="77777777" w:rsidR="00B25452" w:rsidRPr="00B25452" w:rsidRDefault="00B25452" w:rsidP="00B2545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5)    </w:t>
      </w: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Объём изучаемого (</w:t>
      </w:r>
      <w:proofErr w:type="spellStart"/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чтобыне</w:t>
      </w:r>
      <w:proofErr w:type="spellEnd"/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было ли перегрузки).</w:t>
      </w:r>
    </w:p>
    <w:p w14:paraId="140D4A7B" w14:textId="77777777" w:rsidR="00B25452" w:rsidRPr="00B25452" w:rsidRDefault="00B25452" w:rsidP="00B2545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6)     Присутствие наглядности.</w:t>
      </w:r>
    </w:p>
    <w:p w14:paraId="5CEF09C7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Требования к структурным элементам урока следующие:</w:t>
      </w:r>
    </w:p>
    <w:p w14:paraId="595700DE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1) </w:t>
      </w:r>
      <w:proofErr w:type="gramStart"/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  проверке</w:t>
      </w:r>
      <w:proofErr w:type="gramEnd"/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домашнего задания:</w:t>
      </w:r>
      <w:r w:rsidRPr="00B254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время, затраченное на опрос, разнообразие форм опроса, формулировка вопросов, объективность оценки знаний, разнообразие методов  проверки знаний.</w:t>
      </w:r>
    </w:p>
    <w:p w14:paraId="79C91BDD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2) При изложении нового материала (правильный выбор метода сообщения знаний, связь учебного материала с предыдущим и </w:t>
      </w:r>
      <w:proofErr w:type="gramStart"/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последующим,  межпредметная</w:t>
      </w:r>
      <w:proofErr w:type="gramEnd"/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связь, логичность изложения, соблюдение принципа от « простого к сложному», умение создать  проблемные ситуации, использование ТСО, наглядности( использование своевременно.</w:t>
      </w:r>
    </w:p>
    <w:p w14:paraId="333ED79C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3) При закреплении нового </w:t>
      </w:r>
      <w:proofErr w:type="gramStart"/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материала:  использование</w:t>
      </w:r>
      <w:proofErr w:type="gramEnd"/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разных форм и методов закрепления материала, эффективность используемых  методов для совершенствования познавательной деятельности.</w:t>
      </w:r>
    </w:p>
    <w:p w14:paraId="0CE24BEC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4) при выдачи домашнего </w:t>
      </w:r>
      <w:proofErr w:type="gramStart"/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задания:  наличие</w:t>
      </w:r>
      <w:proofErr w:type="gramEnd"/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разъяснения по его выполнению, объём, его дифференциация, целесообразность задания, доступность.</w:t>
      </w:r>
    </w:p>
    <w:p w14:paraId="608764D0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 5</w:t>
      </w: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)Коррекционная направленность урока: </w:t>
      </w:r>
      <w:proofErr w:type="gramStart"/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упражнения  на</w:t>
      </w:r>
      <w:proofErr w:type="gramEnd"/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развитие высших психических функций, включение заданий с опорой на несколько  анализаторов, смена видов  деятельности.</w:t>
      </w:r>
    </w:p>
    <w:p w14:paraId="453375B9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</w:t>
      </w:r>
      <w:proofErr w:type="gramStart"/>
      <w:r w:rsidRPr="00B254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Организационной  стороной</w:t>
      </w:r>
      <w:proofErr w:type="gramEnd"/>
      <w:r w:rsidRPr="00B254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 урока,   считаю:</w:t>
      </w:r>
    </w:p>
    <w:p w14:paraId="62382534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1.Подготовка к уроку учителя, учащихся, классной комнаты</w:t>
      </w:r>
      <w:r w:rsidRPr="00B254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B254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proofErr w:type="gramStart"/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2.Рациональное</w:t>
      </w:r>
      <w:proofErr w:type="gramEnd"/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распределение времени на отдельные этапы урока, на виды работ.</w:t>
      </w:r>
    </w:p>
    <w:p w14:paraId="1EF8246B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3.Организация учащихся при проведении каждого этапа урока и </w:t>
      </w:r>
      <w:proofErr w:type="gramStart"/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поддерживания  дисциплины</w:t>
      </w:r>
      <w:proofErr w:type="gramEnd"/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учащихся на протяжении всего урока.</w:t>
      </w:r>
    </w:p>
    <w:tbl>
      <w:tblPr>
        <w:tblpPr w:leftFromText="180" w:rightFromText="180" w:vertAnchor="text" w:horzAnchor="page" w:tblpX="417" w:tblpY="234"/>
        <w:tblW w:w="16965" w:type="dxa"/>
        <w:tblCellSpacing w:w="0" w:type="dxa"/>
        <w:tblBorders>
          <w:top w:val="single" w:sz="8" w:space="0" w:color="000000"/>
          <w:left w:val="single" w:sz="8" w:space="0" w:color="000000"/>
          <w:bottom w:val="outset" w:sz="8" w:space="0" w:color="auto"/>
          <w:right w:val="outset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8"/>
        <w:gridCol w:w="10707"/>
      </w:tblGrid>
      <w:tr w:rsidR="00B25452" w:rsidRPr="00B25452" w14:paraId="31EC2E71" w14:textId="77777777" w:rsidTr="00B25452">
        <w:trPr>
          <w:tblCellSpacing w:w="0" w:type="dxa"/>
        </w:trPr>
        <w:tc>
          <w:tcPr>
            <w:tcW w:w="6258" w:type="dxa"/>
            <w:tcBorders>
              <w:top w:val="outset" w:sz="8" w:space="0" w:color="auto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3A772" w14:textId="77777777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16"/>
                <w:szCs w:val="16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ru-RU"/>
              </w:rPr>
              <w:t>Виды учебно-познавательной</w:t>
            </w:r>
          </w:p>
          <w:p w14:paraId="3EBBBCDF" w14:textId="77777777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16"/>
                <w:szCs w:val="16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ru-RU"/>
              </w:rPr>
              <w:t>деятельности</w:t>
            </w:r>
          </w:p>
        </w:tc>
        <w:tc>
          <w:tcPr>
            <w:tcW w:w="10707" w:type="dxa"/>
            <w:tcBorders>
              <w:top w:val="outset" w:sz="8" w:space="0" w:color="auto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9859D" w14:textId="77777777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16"/>
                <w:szCs w:val="16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ru-RU"/>
              </w:rPr>
              <w:t>Предметы видов</w:t>
            </w:r>
          </w:p>
          <w:p w14:paraId="7697A043" w14:textId="77777777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16"/>
                <w:szCs w:val="16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ru-RU"/>
              </w:rPr>
              <w:t>учебно-познавательной деятельности</w:t>
            </w:r>
          </w:p>
        </w:tc>
      </w:tr>
      <w:tr w:rsidR="00B25452" w:rsidRPr="00B25452" w14:paraId="7F5E5CBF" w14:textId="77777777" w:rsidTr="00B25452">
        <w:trPr>
          <w:tblCellSpacing w:w="0" w:type="dxa"/>
        </w:trPr>
        <w:tc>
          <w:tcPr>
            <w:tcW w:w="6258" w:type="dxa"/>
            <w:tcBorders>
              <w:top w:val="outset" w:sz="8" w:space="0" w:color="auto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BE6184" w14:textId="77777777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16"/>
                <w:szCs w:val="16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Наблюдение</w:t>
            </w:r>
          </w:p>
        </w:tc>
        <w:tc>
          <w:tcPr>
            <w:tcW w:w="10707" w:type="dxa"/>
            <w:tcBorders>
              <w:top w:val="outset" w:sz="8" w:space="0" w:color="auto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3F02FD" w14:textId="77777777" w:rsid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Внешние признаки, свойства объектов познания, </w:t>
            </w:r>
          </w:p>
          <w:p w14:paraId="3EAFF532" w14:textId="208A3C7B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16"/>
                <w:szCs w:val="16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получаемые без вмешательства в них</w:t>
            </w:r>
          </w:p>
        </w:tc>
      </w:tr>
      <w:tr w:rsidR="00B25452" w:rsidRPr="00B25452" w14:paraId="15486AC3" w14:textId="77777777" w:rsidTr="00B25452">
        <w:trPr>
          <w:tblCellSpacing w:w="0" w:type="dxa"/>
        </w:trPr>
        <w:tc>
          <w:tcPr>
            <w:tcW w:w="6258" w:type="dxa"/>
            <w:tcBorders>
              <w:top w:val="outset" w:sz="8" w:space="0" w:color="auto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90691" w14:textId="77777777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16"/>
                <w:szCs w:val="16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Эксперимент</w:t>
            </w:r>
          </w:p>
        </w:tc>
        <w:tc>
          <w:tcPr>
            <w:tcW w:w="10707" w:type="dxa"/>
            <w:tcBorders>
              <w:top w:val="outset" w:sz="8" w:space="0" w:color="auto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1FCDAC" w14:textId="77777777" w:rsid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Существенные, ведущие свойства, </w:t>
            </w:r>
          </w:p>
          <w:p w14:paraId="1BD3FDA0" w14:textId="77777777" w:rsid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закономерности объектов природы,</w:t>
            </w:r>
          </w:p>
          <w:p w14:paraId="089B9565" w14:textId="77777777" w:rsid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получаемые непосредственно путем вмешательства, </w:t>
            </w:r>
          </w:p>
          <w:p w14:paraId="751DDA30" w14:textId="2EB59ED8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16"/>
                <w:szCs w:val="16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воздействия на них</w:t>
            </w:r>
          </w:p>
        </w:tc>
      </w:tr>
      <w:tr w:rsidR="00B25452" w:rsidRPr="00B25452" w14:paraId="3479E4D9" w14:textId="77777777" w:rsidTr="00B25452">
        <w:trPr>
          <w:tblCellSpacing w:w="0" w:type="dxa"/>
        </w:trPr>
        <w:tc>
          <w:tcPr>
            <w:tcW w:w="6258" w:type="dxa"/>
            <w:tcBorders>
              <w:top w:val="outset" w:sz="8" w:space="0" w:color="auto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4701E" w14:textId="77777777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16"/>
                <w:szCs w:val="16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 с книгой</w:t>
            </w:r>
          </w:p>
        </w:tc>
        <w:tc>
          <w:tcPr>
            <w:tcW w:w="10707" w:type="dxa"/>
            <w:tcBorders>
              <w:top w:val="outset" w:sz="8" w:space="0" w:color="auto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19F2E9" w14:textId="77777777" w:rsid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Систематизированная информация, </w:t>
            </w:r>
          </w:p>
          <w:p w14:paraId="74BDE7FE" w14:textId="53BEFDC3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16"/>
                <w:szCs w:val="16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изложенная в учебной, научной и научно-популярной литературе</w:t>
            </w:r>
          </w:p>
        </w:tc>
      </w:tr>
      <w:tr w:rsidR="00B25452" w:rsidRPr="00B25452" w14:paraId="30D441A4" w14:textId="77777777" w:rsidTr="00B25452">
        <w:trPr>
          <w:tblCellSpacing w:w="0" w:type="dxa"/>
        </w:trPr>
        <w:tc>
          <w:tcPr>
            <w:tcW w:w="6258" w:type="dxa"/>
            <w:tcBorders>
              <w:top w:val="outset" w:sz="8" w:space="0" w:color="auto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D3020" w14:textId="77777777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16"/>
                <w:szCs w:val="16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Систематизация знаний</w:t>
            </w:r>
          </w:p>
        </w:tc>
        <w:tc>
          <w:tcPr>
            <w:tcW w:w="10707" w:type="dxa"/>
            <w:tcBorders>
              <w:top w:val="outset" w:sz="8" w:space="0" w:color="auto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AE394A" w14:textId="77777777" w:rsid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Существенные связи и отношения между</w:t>
            </w:r>
          </w:p>
          <w:p w14:paraId="033C068F" w14:textId="3B88C304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16"/>
                <w:szCs w:val="16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отдельными элементами системы научных знаний</w:t>
            </w:r>
          </w:p>
        </w:tc>
      </w:tr>
      <w:tr w:rsidR="00B25452" w:rsidRPr="00B25452" w14:paraId="5FCFC3B7" w14:textId="77777777" w:rsidTr="00B25452">
        <w:trPr>
          <w:tblCellSpacing w:w="0" w:type="dxa"/>
        </w:trPr>
        <w:tc>
          <w:tcPr>
            <w:tcW w:w="6258" w:type="dxa"/>
            <w:tcBorders>
              <w:top w:val="outset" w:sz="8" w:space="0" w:color="auto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E6F211" w14:textId="77777777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16"/>
                <w:szCs w:val="16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Решение познавательных задач (проблем)</w:t>
            </w:r>
          </w:p>
        </w:tc>
        <w:tc>
          <w:tcPr>
            <w:tcW w:w="10707" w:type="dxa"/>
            <w:tcBorders>
              <w:top w:val="outset" w:sz="8" w:space="0" w:color="auto"/>
              <w:left w:val="outset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0B5B94" w14:textId="77777777" w:rsid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Комплексная разнообразная информация</w:t>
            </w:r>
          </w:p>
          <w:p w14:paraId="0BE15D95" w14:textId="1ED86E47" w:rsidR="00B25452" w:rsidRPr="00B25452" w:rsidRDefault="00B25452" w:rsidP="00B2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16"/>
                <w:szCs w:val="16"/>
                <w:lang w:eastAsia="ru-RU"/>
              </w:rPr>
            </w:pPr>
            <w:r w:rsidRPr="00B254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познавательного характера</w:t>
            </w:r>
          </w:p>
        </w:tc>
      </w:tr>
    </w:tbl>
    <w:p w14:paraId="3099DF42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 w:rsidRPr="00B254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Требования, предъявляемые </w:t>
      </w:r>
      <w:proofErr w:type="gramStart"/>
      <w:r w:rsidRPr="00B254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  поведению</w:t>
      </w:r>
      <w:proofErr w:type="gramEnd"/>
      <w:r w:rsidRPr="00B254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учителя на уроке :</w:t>
      </w:r>
    </w:p>
    <w:p w14:paraId="1A16BE45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уверенность, </w:t>
      </w:r>
      <w:proofErr w:type="gramStart"/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собранность,  инициатива</w:t>
      </w:r>
      <w:proofErr w:type="gramEnd"/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педагогический такт, культура речи, эмоциональный тон, умение наблюдать за классом и отдельными учащимися, внешний облик, манеры, темп ведения урока, авторитет учителя у учащихся.</w:t>
      </w:r>
    </w:p>
    <w:p w14:paraId="758E27FE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Виды учебно-познавательной деятельности и их предметы</w:t>
      </w:r>
    </w:p>
    <w:p w14:paraId="427F15AB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14:paraId="206F2A19" w14:textId="77777777" w:rsidR="00B25452" w:rsidRPr="00B25452" w:rsidRDefault="00B25452" w:rsidP="00B2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Использование различных приёмов, форм, методов на уроках письма и развитии речи ведёт к пробуждению интереса обучающихся к предмету, что помогает активизировать познавательную деятельность школьников, а это, в свою очередь, не может не воздействовать на формирование мотивации к обучению. Заинтересованный, активный ребёнок имеет более высокую мотивацию по сравнению с ребёнком пассивным, равнодушным. Успехи же в учении ободряют, воодушевляют школьника, помогают ему раскрыться как личности.</w:t>
      </w:r>
    </w:p>
    <w:p w14:paraId="4395DE8C" w14:textId="77777777" w:rsidR="00956906" w:rsidRPr="00B25452" w:rsidRDefault="00956906">
      <w:pPr>
        <w:rPr>
          <w:rFonts w:ascii="Times New Roman" w:hAnsi="Times New Roman" w:cs="Times New Roman"/>
          <w:sz w:val="28"/>
          <w:szCs w:val="28"/>
        </w:rPr>
      </w:pPr>
    </w:p>
    <w:sectPr w:rsidR="00956906" w:rsidRPr="00B2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52"/>
    <w:rsid w:val="00163E99"/>
    <w:rsid w:val="001E1898"/>
    <w:rsid w:val="00956906"/>
    <w:rsid w:val="00B25452"/>
    <w:rsid w:val="00B8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68BB"/>
  <w15:chartTrackingRefBased/>
  <w15:docId w15:val="{C3899CE5-7640-4AA1-A8D4-9EE2E398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306</cp:lastModifiedBy>
  <cp:revision>3</cp:revision>
  <cp:lastPrinted>2024-10-11T12:34:00Z</cp:lastPrinted>
  <dcterms:created xsi:type="dcterms:W3CDTF">2023-12-29T03:55:00Z</dcterms:created>
  <dcterms:modified xsi:type="dcterms:W3CDTF">2024-10-11T12:35:00Z</dcterms:modified>
</cp:coreProperties>
</file>